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D25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Na produkt se vztahuje záruka v souladu s platnou legislativou proti předložení pokladní stvrzenky nebo jiného dokladu o koupi.</w:t>
      </w:r>
    </w:p>
    <w:p w14:paraId="29584F69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Žádné náhradní díly.</w:t>
      </w:r>
    </w:p>
    <w:p w14:paraId="3BEB471C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Návod k použití / varování: Vyvarujte se nárazům. Přístroj neomalujte ani nezakrývejte. Dbejte na to, aby roztok z nádržky nevytekl. Po použití musí být přístroj okamžitě vyčištěn a nesmí se v něm nacházet žádný zbytek roztoku. Difuzér (zvlhčovač) během provozu nepřemisťujte. Přístroj vždy postavte na rovnou, stabilní a chráněnou plochu. Používejte pouze adaptér dodávaný s tímto difuzérem. Při čištění nebo doplňování vody musí být zástrčka vždy vytažena ze zásuvky. Neumisťujte přístroj v dosahu dětí nebo zvířat. Kupující nesmí přístroj sám demontovat. Ventilační otvor na základně přístroje musí zůstat vždy volný a čistý, aby se zabránilo přehřátí. Používejte výhradně s vonnými koncentráty </w:t>
      </w:r>
      <w:proofErr w:type="spell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Estéban</w:t>
      </w:r>
      <w:proofErr w:type="spell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zředěnými ve vodě. Flexibilní externí kabel tohoto transformátoru nelze vyměnit; v případě poškození kabelu by měl být transformátor zlikvidován. Přístroj smí být provozován pouze s velmi nízkým bezpečnostním napětím, jak je vyznačeno na přístroji. Tento přístroj mohou používat děti od 8 let a osoby se sníženými fyzickými, smyslovými nebo duševními schopnostmi, případně osoby s nedostatkem zkušeností a znalostí, pokud jsou pod náležitým dohledem nebo byly řádně poučeny o bezpečném používání přístroje a plně pochopily související rizika. Děti si s přístrojem nesmí hrát. Čištění a uživatelskou údržbu nesmí provádět děti bez dozoru. Mikroorganismy, které mohou být přítomny ve vodě nebo v prostředí, kde se přístroj používá či skladuje, se mohou v nádržce na vodu množit a následně být rozptylovány do ovzduší, což může vést k vážným zdravotním rizikům. Nádržku proto každé 3 dny důkladně vyčistěte.</w:t>
      </w:r>
    </w:p>
    <w:p w14:paraId="4C13E074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Všechny potřebné rady a video tutoriály týkající se aroma difuzérů a vonných koncentrátů </w:t>
      </w:r>
      <w:proofErr w:type="spell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Estéban</w:t>
      </w:r>
      <w:proofErr w:type="spell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naleznete na naší domovské stránce www.esteban.fr</w:t>
      </w:r>
    </w:p>
    <w:p w14:paraId="31968F78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Seznam (neúplný) zemí, které pro tento aroma difuzér </w:t>
      </w: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nepotřebují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síťový adaptér: Francie, Německo, Portugalsko, Belgie, Itálie, Španělsko, Švýcarsko, Rakousko, Lucembursko, Nizozemsko, Brazílie, Maroko, Ukrajina, Rusko, Ázerbájdžán, Angola, Gabon, Senegal, Madagaskar, Finsko, Rumunsko, Česká republika, Polsko, Pobaltské státy (Estonsko, Lotyšsko, Litva), Řecko, Chorvatsko, Slovensko, Bulharsko, Maďarsko, Kazachstán, Bělorusko, Jižní Korea.</w:t>
      </w:r>
    </w:p>
    <w:p w14:paraId="780AB373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Tento aroma difuzér v sobě spojuje velmi vysokou kvalitu provonění s ambientním osvětlením pro vzácné okamžiky domácí relaxace. Můžete si vybrat podle nálady: intenzitu světla (tlumené nebo intenzivní) nebo světelný efekt (mihotavé světlo v režimu svíčky) – stejně jako nepřetržité provonění nebo intervalový režim po 15 sekundách. Díky dálkovému ovladači můžete cykly difuzéru ovládat na dálku a užívat si tak uklidňující atmosféru a jemné vůně.</w:t>
      </w:r>
    </w:p>
    <w:p w14:paraId="7CE6515F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*Kvalita provonění: V závislosti na požadované intenzitě vůně přidejte 10 až 15 kapek parfémového koncentrátu </w:t>
      </w:r>
      <w:proofErr w:type="spell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Estéban</w:t>
      </w:r>
      <w:proofErr w:type="spell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ACC9868" w14:textId="77777777" w:rsidR="00DA4FDE" w:rsidRPr="00DA4FDE" w:rsidRDefault="00DA4FDE" w:rsidP="00DA4FDE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UVEDENÍ DIFUZÉRU DO PROVOZU</w:t>
      </w:r>
    </w:p>
    <w:p w14:paraId="05FFA108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(Před uvedením do provozu: Odstraňte pěnové distanční prvky, které zajišťují součásti difuzéru)</w:t>
      </w:r>
    </w:p>
    <w:p w14:paraId="3AD15BD1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Voda: max. 100 ml</w:t>
      </w:r>
    </w:p>
    <w:p w14:paraId="0CBC2557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Pozor: Difuzér nefunguje, pokud je množství vody nedostatečné, nebo pokud naopak překračuje 100 ml.</w:t>
      </w:r>
    </w:p>
    <w:p w14:paraId="28F127DD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Pozor: Difuzér lze ovládat i manuálně. Stiskněte tlačítko ON/OFF umístěné pod spodní částí B, aniž byste nádržku na vodu nakláněli; k dispozici je v tomto případě pouze </w:t>
      </w:r>
      <w:proofErr w:type="gram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funkce «</w:t>
      </w:r>
      <w:proofErr w:type="gram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ON/OFF (</w:t>
      </w:r>
      <w:proofErr w:type="spell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Power</w:t>
      </w:r>
      <w:proofErr w:type="spell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) </w:t>
      </w:r>
      <w:proofErr w:type="gramStart"/>
      <w:r w:rsidRPr="00DA4FDE">
        <w:rPr>
          <w:rFonts w:ascii="Arial" w:eastAsia="Times New Roman" w:hAnsi="Arial" w:cs="Arial"/>
          <w:sz w:val="22"/>
          <w:szCs w:val="22"/>
          <w:lang w:eastAsia="cs-CZ"/>
        </w:rPr>
        <w:t>» (</w:t>
      </w:r>
      <w:proofErr w:type="gramEnd"/>
      <w:r w:rsidRPr="00DA4FDE">
        <w:rPr>
          <w:rFonts w:ascii="Arial" w:eastAsia="Times New Roman" w:hAnsi="Arial" w:cs="Arial"/>
          <w:sz w:val="22"/>
          <w:szCs w:val="22"/>
          <w:lang w:eastAsia="cs-CZ"/>
        </w:rPr>
        <w:t>viz krok 9).</w:t>
      </w:r>
    </w:p>
    <w:p w14:paraId="46931809" w14:textId="77777777" w:rsidR="00DA4FDE" w:rsidRPr="00DA4FDE" w:rsidRDefault="00DA4FDE" w:rsidP="00DA4FDE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DÁLKOVÝ OVLADAČ (E):</w:t>
      </w:r>
    </w:p>
    <w:p w14:paraId="140DE771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Umožňuje snadno ovládat všechny funkce difuzéru na dálku. Při prvním použití je nutné odstranit plastovou ochrannou folii pod dálkovým ovladačem.</w:t>
      </w:r>
    </w:p>
    <w:p w14:paraId="7474892E" w14:textId="77777777" w:rsidR="00DA4FDE" w:rsidRPr="00DA4FDE" w:rsidRDefault="00DA4FDE" w:rsidP="00DA4FDE">
      <w:pPr>
        <w:numPr>
          <w:ilvl w:val="0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Tlačítko ON/OFF (POWER):</w:t>
      </w:r>
    </w:p>
    <w:p w14:paraId="35BF8D37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Nepřetržité vypouštění vůně (s automatickým vypnutím po 5–7 hodinách při maximálním naplnění) a spuštění jasného náladového osvětlení.</w:t>
      </w:r>
    </w:p>
    <w:p w14:paraId="10995937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Zastavení difuzéru.</w:t>
      </w:r>
    </w:p>
    <w:p w14:paraId="66004B79" w14:textId="77777777" w:rsidR="00DA4FDE" w:rsidRPr="00DA4FDE" w:rsidRDefault="00DA4FDE" w:rsidP="00DA4FDE">
      <w:pPr>
        <w:numPr>
          <w:ilvl w:val="0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Tlačítko náladového osvětlení (LIGHT)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>, funguje nezávisle na funkcích „POWER“:</w:t>
      </w:r>
    </w:p>
    <w:p w14:paraId="345C5F83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Jasné náladové osvětlení.</w:t>
      </w:r>
    </w:p>
    <w:p w14:paraId="56C8F669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Efekt světla svíčky (mihotání světla).</w:t>
      </w:r>
    </w:p>
    <w:p w14:paraId="76A20178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Zhasnutí světla.</w:t>
      </w:r>
    </w:p>
    <w:p w14:paraId="401F44F1" w14:textId="77777777" w:rsidR="00DA4FDE" w:rsidRPr="00DA4FDE" w:rsidRDefault="00DA4FDE" w:rsidP="00DA4FDE">
      <w:pPr>
        <w:numPr>
          <w:ilvl w:val="0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Tlačítko intenzity světla (BRIGHTNESS):</w:t>
      </w:r>
    </w:p>
    <w:p w14:paraId="0AA49E0E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Decentní/tlumené náladové osvětlení.</w:t>
      </w:r>
    </w:p>
    <w:p w14:paraId="68504405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Jasné náladové osvětlení.</w:t>
      </w:r>
    </w:p>
    <w:p w14:paraId="6A4E51D9" w14:textId="77777777" w:rsidR="00DA4FDE" w:rsidRPr="00DA4FDE" w:rsidRDefault="00DA4FDE" w:rsidP="00DA4FDE">
      <w:pPr>
        <w:numPr>
          <w:ilvl w:val="0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Tlačítko vonné mlhy (MIST MODE):</w:t>
      </w:r>
    </w:p>
    <w:p w14:paraId="59A6F076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Vypouštění vůně každých 15 sekund (s automatickým vypnutím po 9–10 hodinách při maximálním naplnění).</w:t>
      </w:r>
    </w:p>
    <w:p w14:paraId="7463B7A8" w14:textId="77777777" w:rsidR="00DA4FDE" w:rsidRPr="00DA4FDE" w:rsidRDefault="00DA4FDE" w:rsidP="00DA4FDE">
      <w:pPr>
        <w:numPr>
          <w:ilvl w:val="1"/>
          <w:numId w:val="1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Nepřetržité vypouštění vůně (s automatickým vypnutím po 5–7 hodinách při maximálním naplnění).</w:t>
      </w:r>
    </w:p>
    <w:p w14:paraId="30898B3D" w14:textId="77777777" w:rsidR="00DA4FDE" w:rsidRPr="00DA4FDE" w:rsidRDefault="00DA4FDE" w:rsidP="00DA4FDE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 POUŽITÍ / BEZPEČNOSTNÍ OPATŘENÍ PŘI POUŽITÍ</w:t>
      </w:r>
    </w:p>
    <w:p w14:paraId="27AF6985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Umístěte difuzér na rovnou a stabilní plochu, dostatečně daleko od okraje.</w:t>
      </w:r>
    </w:p>
    <w:p w14:paraId="0F6FDC4D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Doporučená voda: Minerální voda / voda z kohoutku / o pokojové teplotě / nízký obsah vápníku.</w:t>
      </w:r>
    </w:p>
    <w:p w14:paraId="5163264D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Do nádržky nelijte horkou vodu (mohlo by dojít k poškození citlivých částí).</w:t>
      </w:r>
    </w:p>
    <w:p w14:paraId="63C137E1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Pokud přístroj nepoužíváte, nikdy nenechávejte vodu v nádržce.</w:t>
      </w:r>
    </w:p>
    <w:p w14:paraId="06899FC3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Oblast kolem zvlhčovače by neměla být mokrá ani vlhká.</w:t>
      </w:r>
    </w:p>
    <w:p w14:paraId="68C2BA54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pple Color Emoji" w:eastAsia="Times New Roman" w:hAnsi="Apple Color Emoji" w:cs="Apple Color Emoji"/>
          <w:sz w:val="22"/>
          <w:szCs w:val="22"/>
          <w:lang w:eastAsia="cs-CZ"/>
        </w:rPr>
        <w:t>⚠️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Nekapejte vonné koncentráty do suché nádržky bez vody, jinak může dojít k poškození přístroje.</w:t>
      </w:r>
    </w:p>
    <w:p w14:paraId="11731517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Příliš velké množství vonného koncentrátu může zabránit správnému rozptylování mlhy, omezit výkon nebo přístroj poškodit.</w:t>
      </w:r>
    </w:p>
    <w:p w14:paraId="06FCCE67" w14:textId="77777777" w:rsidR="00DA4FDE" w:rsidRPr="00DA4FDE" w:rsidRDefault="00DA4FDE" w:rsidP="00DA4FDE">
      <w:pPr>
        <w:numPr>
          <w:ilvl w:val="0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Po každém použití a před každým delším uskladněním přístroj krok za krokem vyčistěte. Tím zabráníte znečištění a nepříjemným pachům:</w:t>
      </w:r>
    </w:p>
    <w:p w14:paraId="2B86FDFE" w14:textId="77777777" w:rsidR="00DA4FDE" w:rsidRPr="00DA4FDE" w:rsidRDefault="00DA4FDE" w:rsidP="00DA4FDE">
      <w:pPr>
        <w:numPr>
          <w:ilvl w:val="1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Nádržku na vodu a horní část čistěte vodou. Použijte k tomu savý kuchyňský papír a jemný čisticí prostředek (např. mýdlo, prostředek na nádobí... – nepoužívejte spreje, rozpouštědla ani čisticí prostředky, které by mohly přístroj poškrábat nebo poškodit). Přístroj osušte hadříkem.</w:t>
      </w:r>
    </w:p>
    <w:p w14:paraId="74CAB211" w14:textId="77777777" w:rsidR="00DA4FDE" w:rsidRPr="00DA4FDE" w:rsidRDefault="00DA4FDE" w:rsidP="00DA4FDE">
      <w:pPr>
        <w:numPr>
          <w:ilvl w:val="1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K čištění vnějšího povrchu přístroje použijte v případě potřeby mírně navlhčený, měkký hadřík.</w:t>
      </w:r>
    </w:p>
    <w:p w14:paraId="1F1E2A3E" w14:textId="77777777" w:rsidR="00DA4FDE" w:rsidRPr="00DA4FDE" w:rsidRDefault="00DA4FDE" w:rsidP="00DA4FDE">
      <w:pPr>
        <w:numPr>
          <w:ilvl w:val="1"/>
          <w:numId w:val="19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K čištění keramického disku použijte dodaný čisticí kartáček nebo vatovou tyčinku (pouze s vodou) – netlačte příliš silně.</w:t>
      </w:r>
    </w:p>
    <w:p w14:paraId="63474DEF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Vstup adaptéru: </w:t>
      </w:r>
      <w:proofErr w:type="gramStart"/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100-240V</w:t>
      </w:r>
      <w:proofErr w:type="gramEnd"/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~50/60 Hz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Výstup adaptéru: </w:t>
      </w:r>
      <w:proofErr w:type="gramStart"/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24V</w:t>
      </w:r>
      <w:proofErr w:type="gramEnd"/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0.5 A</w:t>
      </w:r>
      <w:r w:rsidRPr="00DA4FD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Výkon: </w:t>
      </w:r>
      <w:proofErr w:type="gramStart"/>
      <w:r w:rsidRPr="00DA4FDE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10W</w:t>
      </w:r>
      <w:proofErr w:type="gramEnd"/>
    </w:p>
    <w:p w14:paraId="4185B99E" w14:textId="77777777" w:rsidR="00DA4FDE" w:rsidRPr="00DA4FDE" w:rsidRDefault="00DA4FDE" w:rsidP="00DA4FDE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ŘEŠENÍ PROBLÉMŮ</w:t>
      </w:r>
    </w:p>
    <w:p w14:paraId="422EBC8A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Při výskytu funkčních poruch zkontrolujte následující body: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631"/>
        <w:gridCol w:w="3935"/>
      </w:tblGrid>
      <w:tr w:rsidR="00DA4FDE" w:rsidRPr="00DA4FDE" w14:paraId="6EDBE4F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3C15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lastRenderedPageBreak/>
              <w:t>Závada / Příznak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C0955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Možná příčina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ED19B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Řešení</w:t>
            </w:r>
          </w:p>
        </w:tc>
      </w:tr>
      <w:tr w:rsidR="00DA4FDE" w:rsidRPr="00DA4FDE" w14:paraId="31EB35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C111B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Při zapnutí přístroje nevychází žádná mlha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8FAD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Přístroj není připojen k síti.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B251A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Ujistěte se, že je elektrický adaptér správně připojen k přístroji a zástrčka je pevně zasunuta do zásuvky.</w:t>
            </w:r>
          </w:p>
        </w:tc>
      </w:tr>
      <w:tr w:rsidR="00DA4FDE" w:rsidRPr="00DA4FDE" w14:paraId="7F2409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82A85D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1CAE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Nedostatečná hladina vody.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10470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Naplňte nádržku na vodu.</w:t>
            </w:r>
          </w:p>
        </w:tc>
      </w:tr>
      <w:tr w:rsidR="00DA4FDE" w:rsidRPr="00DA4FDE" w14:paraId="1FA6F2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7217A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C1B1C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Hladina vody překračuje 100 ml.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9008D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Odlijte přebytečné množství vody.</w:t>
            </w:r>
          </w:p>
        </w:tc>
      </w:tr>
      <w:tr w:rsidR="00DA4FDE" w:rsidRPr="00DA4FDE" w14:paraId="44CFD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3F473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5D03F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Konec dílu C je ucpaný.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2CD04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Zkontrolujte, zda nic nebrání volnému výstupu mlhy.</w:t>
            </w:r>
          </w:p>
        </w:tc>
      </w:tr>
      <w:tr w:rsidR="00DA4FDE" w:rsidRPr="00DA4FDE" w14:paraId="2B4617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0DE8EB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Během provozu přestane vycházet mlha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AD7C2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Nedostatečná hladina vody.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FC219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Naplňte nádržku na vodu.</w:t>
            </w:r>
          </w:p>
        </w:tc>
      </w:tr>
      <w:tr w:rsidR="00DA4FDE" w:rsidRPr="00DA4FDE" w14:paraId="1376A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F49209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337F0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Nahromadění vodních kapek na konci dílu C.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D5D5C4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Vypněte přístroj, sejměte díl C a očistěte nahromaděné kapky vody.</w:t>
            </w:r>
          </w:p>
        </w:tc>
      </w:tr>
      <w:tr w:rsidR="00DA4FDE" w:rsidRPr="00DA4FDE" w14:paraId="59CEF5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4DAF28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Nedostatečná / slabá mlha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56A19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Keramický disk je znečištěný.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40F6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Vyčistěte keramický disk podle pokynů v rubrice „BEZPEČNOSTNÍ OPATŘENÍ PŘI POUŽITÍ“.</w:t>
            </w:r>
          </w:p>
        </w:tc>
      </w:tr>
      <w:tr w:rsidR="00DA4FDE" w:rsidRPr="00DA4FDE" w14:paraId="22D1F1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6390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5E2FC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V nádržce je příliš mnoho vonného koncentrátu </w:t>
            </w:r>
            <w:proofErr w:type="spellStart"/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Estéban</w:t>
            </w:r>
            <w:proofErr w:type="spellEnd"/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41AE8B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Vyprázdněte a vyčistěte přístroj.</w:t>
            </w:r>
          </w:p>
        </w:tc>
      </w:tr>
      <w:tr w:rsidR="00DA4FDE" w:rsidRPr="00DA4FDE" w14:paraId="76069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9D181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7309C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Nahromadění vodních kapek na konci dílu C.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095FC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Vypněte přístroj, sejměte díl C a očistěte nahromaděné kapky vody.</w:t>
            </w:r>
          </w:p>
        </w:tc>
      </w:tr>
      <w:tr w:rsidR="00DA4FDE" w:rsidRPr="00DA4FDE" w14:paraId="6091B1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CCEAF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Světlo se nerozsvítí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210AD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Porucha difuzéru.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6957C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 rámci zákonné lhůty odneste difuzér zpět svému prodejci na záruční servis.</w:t>
            </w:r>
          </w:p>
        </w:tc>
      </w:tr>
      <w:tr w:rsidR="00DA4FDE" w:rsidRPr="00DA4FDE" w14:paraId="6B4A87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A2ECF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Dálkový ovladač nefunguje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2A9CB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Baterie je vybitá.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8AE7A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Vyměňte baterii za novou typu CR 2025.</w:t>
            </w:r>
          </w:p>
        </w:tc>
      </w:tr>
      <w:tr w:rsidR="00DA4FDE" w:rsidRPr="00DA4FDE" w14:paraId="57D80A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ABCF7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00B26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Dálkový ovladač není správně namířen na difuzér.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88C38" w14:textId="77777777" w:rsidR="00DA4FDE" w:rsidRPr="00DA4FDE" w:rsidRDefault="00DA4FDE" w:rsidP="00DA4FDE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DA4FDE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Namiřte dálkový ovladač směrem k difuzéru.</w:t>
            </w:r>
          </w:p>
        </w:tc>
      </w:tr>
    </w:tbl>
    <w:p w14:paraId="1626E922" w14:textId="77777777" w:rsidR="00DA4FDE" w:rsidRPr="00DA4FDE" w:rsidRDefault="00DA4FDE" w:rsidP="00DA4FDE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A4FDE">
        <w:rPr>
          <w:rFonts w:ascii="Arial" w:eastAsia="Times New Roman" w:hAnsi="Arial" w:cs="Arial"/>
          <w:sz w:val="22"/>
          <w:szCs w:val="22"/>
          <w:lang w:eastAsia="cs-CZ"/>
        </w:rPr>
        <w:t>Pokud problémy přetrvávají, obraťte se prosím na svého prodejce. Výrobce neodpovídá za škody způsobené nesprávnou manipulací.</w:t>
      </w:r>
    </w:p>
    <w:p w14:paraId="634D2901" w14:textId="19C6762D" w:rsidR="000933A0" w:rsidRPr="00DA4FDE" w:rsidRDefault="000933A0" w:rsidP="00DA4FDE"/>
    <w:sectPr w:rsidR="000933A0" w:rsidRPr="00DA4FDE" w:rsidSect="002E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6A"/>
    <w:multiLevelType w:val="multilevel"/>
    <w:tmpl w:val="7AC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3DB9"/>
    <w:multiLevelType w:val="multilevel"/>
    <w:tmpl w:val="361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D08C2"/>
    <w:multiLevelType w:val="multilevel"/>
    <w:tmpl w:val="35D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5C1D"/>
    <w:multiLevelType w:val="multilevel"/>
    <w:tmpl w:val="3F4A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A177A"/>
    <w:multiLevelType w:val="multilevel"/>
    <w:tmpl w:val="98C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848CB"/>
    <w:multiLevelType w:val="multilevel"/>
    <w:tmpl w:val="9E86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02F3B"/>
    <w:multiLevelType w:val="multilevel"/>
    <w:tmpl w:val="46E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24C54"/>
    <w:multiLevelType w:val="multilevel"/>
    <w:tmpl w:val="F71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F4DB1"/>
    <w:multiLevelType w:val="multilevel"/>
    <w:tmpl w:val="766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8689C"/>
    <w:multiLevelType w:val="multilevel"/>
    <w:tmpl w:val="FB5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94388"/>
    <w:multiLevelType w:val="multilevel"/>
    <w:tmpl w:val="E87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D066E"/>
    <w:multiLevelType w:val="multilevel"/>
    <w:tmpl w:val="D000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136A3"/>
    <w:multiLevelType w:val="multilevel"/>
    <w:tmpl w:val="9AA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B5B67"/>
    <w:multiLevelType w:val="multilevel"/>
    <w:tmpl w:val="7868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6261F"/>
    <w:multiLevelType w:val="multilevel"/>
    <w:tmpl w:val="7A80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51A3"/>
    <w:multiLevelType w:val="multilevel"/>
    <w:tmpl w:val="64E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04AC5"/>
    <w:multiLevelType w:val="multilevel"/>
    <w:tmpl w:val="42A6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060CE"/>
    <w:multiLevelType w:val="multilevel"/>
    <w:tmpl w:val="F88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3449B"/>
    <w:multiLevelType w:val="multilevel"/>
    <w:tmpl w:val="450C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040907">
    <w:abstractNumId w:val="17"/>
  </w:num>
  <w:num w:numId="2" w16cid:durableId="388963974">
    <w:abstractNumId w:val="7"/>
  </w:num>
  <w:num w:numId="3" w16cid:durableId="1310480184">
    <w:abstractNumId w:val="6"/>
  </w:num>
  <w:num w:numId="4" w16cid:durableId="261888388">
    <w:abstractNumId w:val="10"/>
  </w:num>
  <w:num w:numId="5" w16cid:durableId="1911842511">
    <w:abstractNumId w:val="1"/>
  </w:num>
  <w:num w:numId="6" w16cid:durableId="1002396644">
    <w:abstractNumId w:val="12"/>
  </w:num>
  <w:num w:numId="7" w16cid:durableId="1579438862">
    <w:abstractNumId w:val="18"/>
  </w:num>
  <w:num w:numId="8" w16cid:durableId="461267465">
    <w:abstractNumId w:val="2"/>
  </w:num>
  <w:num w:numId="9" w16cid:durableId="555966920">
    <w:abstractNumId w:val="8"/>
  </w:num>
  <w:num w:numId="10" w16cid:durableId="1964538104">
    <w:abstractNumId w:val="16"/>
  </w:num>
  <w:num w:numId="11" w16cid:durableId="575019519">
    <w:abstractNumId w:val="5"/>
  </w:num>
  <w:num w:numId="12" w16cid:durableId="1638219697">
    <w:abstractNumId w:val="15"/>
  </w:num>
  <w:num w:numId="13" w16cid:durableId="1524242442">
    <w:abstractNumId w:val="4"/>
  </w:num>
  <w:num w:numId="14" w16cid:durableId="461919201">
    <w:abstractNumId w:val="14"/>
  </w:num>
  <w:num w:numId="15" w16cid:durableId="954017936">
    <w:abstractNumId w:val="3"/>
  </w:num>
  <w:num w:numId="16" w16cid:durableId="758060462">
    <w:abstractNumId w:val="11"/>
  </w:num>
  <w:num w:numId="17" w16cid:durableId="659428723">
    <w:abstractNumId w:val="13"/>
  </w:num>
  <w:num w:numId="18" w16cid:durableId="2129541678">
    <w:abstractNumId w:val="0"/>
  </w:num>
  <w:num w:numId="19" w16cid:durableId="1029333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7"/>
    <w:rsid w:val="000933A0"/>
    <w:rsid w:val="00115CBC"/>
    <w:rsid w:val="00220DD7"/>
    <w:rsid w:val="002E0E2D"/>
    <w:rsid w:val="003D28F9"/>
    <w:rsid w:val="004B5D67"/>
    <w:rsid w:val="004C77B6"/>
    <w:rsid w:val="006C31E0"/>
    <w:rsid w:val="009A4506"/>
    <w:rsid w:val="00AD7FA9"/>
    <w:rsid w:val="00D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6A5A9"/>
  <w15:chartTrackingRefBased/>
  <w15:docId w15:val="{95AD5111-96B6-5F4C-ADCE-4343D1E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B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5D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B5D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D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D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D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D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D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D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D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D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D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D6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B5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A4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2026-05-26T11:29:00Z</dcterms:created>
  <dcterms:modified xsi:type="dcterms:W3CDTF">2026-05-26T11:29:00Z</dcterms:modified>
</cp:coreProperties>
</file>